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5146F7" w:rsidR="009E5E25" w:rsidP="79483412" w:rsidRDefault="009E5E25" w14:paraId="2B433BE7" w14:textId="77777777">
      <w:pPr>
        <w:rPr>
          <w:rFonts w:ascii="Times New Roman" w:hAnsi="Times New Roman" w:eastAsia="Times New Roman" w:cs="Times New Roman"/>
          <w:sz w:val="22"/>
          <w:szCs w:val="22"/>
        </w:rPr>
      </w:pPr>
      <w:r w:rsidRPr="005146F7">
        <w:rPr>
          <w:rFonts w:ascii="Times New Roman" w:hAnsi="Times New Roman"/>
          <w:noProof/>
        </w:rPr>
        <w:drawing>
          <wp:inline distT="0" distB="0" distL="0" distR="0" wp14:anchorId="42B82B75" wp14:editId="2E67F6DB">
            <wp:extent cx="5943600" cy="1121620"/>
            <wp:effectExtent l="0" t="0" r="0" b="2540"/>
            <wp:docPr id="1" name="Picture 1" descr="public_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_address"/>
                    <pic:cNvPicPr>
                      <a:picLocks noChangeAspect="1" noChangeArrowheads="1"/>
                    </pic:cNvPicPr>
                  </pic:nvPicPr>
                  <pic:blipFill>
                    <a:blip r:embed="rId8"/>
                    <a:srcRect/>
                    <a:stretch>
                      <a:fillRect/>
                    </a:stretch>
                  </pic:blipFill>
                  <pic:spPr bwMode="auto">
                    <a:xfrm>
                      <a:off x="0" y="0"/>
                      <a:ext cx="5943600" cy="1121620"/>
                    </a:xfrm>
                    <a:prstGeom prst="rect">
                      <a:avLst/>
                    </a:prstGeom>
                    <a:noFill/>
                    <a:ln w="9525">
                      <a:noFill/>
                      <a:miter lim="800000"/>
                      <a:headEnd/>
                      <a:tailEnd/>
                    </a:ln>
                  </pic:spPr>
                </pic:pic>
              </a:graphicData>
            </a:graphic>
          </wp:inline>
        </w:drawing>
      </w:r>
    </w:p>
    <w:p w:rsidRPr="005146F7" w:rsidR="009E5E25" w:rsidP="79483412" w:rsidRDefault="009E5E25" w14:paraId="4D5DD599" w14:textId="77777777">
      <w:pPr>
        <w:rPr>
          <w:rFonts w:ascii="Times New Roman" w:hAnsi="Times New Roman" w:eastAsia="Times New Roman" w:cs="Times New Roman"/>
          <w:sz w:val="22"/>
          <w:szCs w:val="22"/>
        </w:rPr>
      </w:pPr>
    </w:p>
    <w:p w:rsidRPr="000711FA" w:rsidR="009E5E25" w:rsidP="79483412" w:rsidRDefault="009E5E25" w14:paraId="23D82FC4" w14:textId="77777777">
      <w:pPr>
        <w:jc w:val="center"/>
        <w:rPr>
          <w:rFonts w:ascii="Times New Roman" w:hAnsi="Times New Roman" w:eastAsia="Times New Roman" w:cs="Times New Roman"/>
          <w:sz w:val="22"/>
          <w:szCs w:val="22"/>
        </w:rPr>
      </w:pPr>
    </w:p>
    <w:p w:rsidRPr="008215E3" w:rsidR="009E5E25" w:rsidP="79483412" w:rsidRDefault="009E5E25" w14:paraId="37AD3C3C" w14:textId="705CE056">
      <w:pPr>
        <w:jc w:val="center"/>
        <w:rPr>
          <w:rFonts w:ascii="Times New Roman" w:hAnsi="Times New Roman" w:eastAsia="Times New Roman" w:cs="Times New Roman"/>
          <w:b w:val="1"/>
          <w:bCs w:val="1"/>
          <w:sz w:val="24"/>
          <w:szCs w:val="24"/>
        </w:rPr>
      </w:pPr>
      <w:r w:rsidRPr="79483412" w:rsidR="009E5E25">
        <w:rPr>
          <w:rFonts w:ascii="Times New Roman" w:hAnsi="Times New Roman" w:eastAsia="Times New Roman" w:cs="Times New Roman"/>
          <w:b w:val="1"/>
          <w:bCs w:val="1"/>
          <w:sz w:val="24"/>
          <w:szCs w:val="24"/>
        </w:rPr>
        <w:t>H</w:t>
      </w:r>
      <w:r w:rsidRPr="79483412" w:rsidR="009E5E25">
        <w:rPr>
          <w:rFonts w:ascii="Times New Roman" w:hAnsi="Times New Roman" w:eastAsia="Times New Roman" w:cs="Times New Roman"/>
          <w:b w:val="1"/>
          <w:bCs w:val="1"/>
          <w:sz w:val="24"/>
          <w:szCs w:val="24"/>
        </w:rPr>
        <w:t xml:space="preserve">uman </w:t>
      </w:r>
      <w:r w:rsidRPr="79483412" w:rsidR="009E5E25">
        <w:rPr>
          <w:rFonts w:ascii="Times New Roman" w:hAnsi="Times New Roman" w:eastAsia="Times New Roman" w:cs="Times New Roman"/>
          <w:b w:val="1"/>
          <w:bCs w:val="1"/>
          <w:sz w:val="24"/>
          <w:szCs w:val="24"/>
        </w:rPr>
        <w:t>R</w:t>
      </w:r>
      <w:r w:rsidRPr="79483412" w:rsidR="009E5E25">
        <w:rPr>
          <w:rFonts w:ascii="Times New Roman" w:hAnsi="Times New Roman" w:eastAsia="Times New Roman" w:cs="Times New Roman"/>
          <w:b w:val="1"/>
          <w:bCs w:val="1"/>
          <w:sz w:val="24"/>
          <w:szCs w:val="24"/>
        </w:rPr>
        <w:t>esources</w:t>
      </w:r>
      <w:r w:rsidRPr="79483412" w:rsidR="009E5E25">
        <w:rPr>
          <w:rFonts w:ascii="Times New Roman" w:hAnsi="Times New Roman" w:eastAsia="Times New Roman" w:cs="Times New Roman"/>
          <w:b w:val="1"/>
          <w:bCs w:val="1"/>
          <w:sz w:val="24"/>
          <w:szCs w:val="24"/>
        </w:rPr>
        <w:t xml:space="preserve"> Coordinator</w:t>
      </w:r>
    </w:p>
    <w:p w:rsidR="009E5E25" w:rsidP="79483412" w:rsidRDefault="009E5E25" w14:paraId="0BEC8EF6" w14:textId="77777777">
      <w:pPr>
        <w:rPr>
          <w:rFonts w:ascii="Times New Roman" w:hAnsi="Times New Roman" w:eastAsia="Times New Roman" w:cs="Times New Roman"/>
          <w:sz w:val="22"/>
          <w:szCs w:val="22"/>
        </w:rPr>
      </w:pPr>
    </w:p>
    <w:p w:rsidR="009E5E25" w:rsidP="79483412" w:rsidRDefault="009E5E25" w14:paraId="0D351996" w14:textId="0B9E7980">
      <w:pPr>
        <w:rPr>
          <w:rFonts w:ascii="Times New Roman" w:hAnsi="Times New Roman" w:eastAsia="Times New Roman" w:cs="Times New Roman"/>
          <w:sz w:val="22"/>
          <w:szCs w:val="22"/>
        </w:rPr>
      </w:pPr>
      <w:r w:rsidRPr="79483412" w:rsidR="009E5E25">
        <w:rPr>
          <w:rFonts w:ascii="Times New Roman" w:hAnsi="Times New Roman" w:eastAsia="Times New Roman" w:cs="Times New Roman"/>
          <w:sz w:val="22"/>
          <w:szCs w:val="22"/>
        </w:rPr>
        <w:t xml:space="preserve">The Public Theater seeks a highly organized, dynamic, and dependable Human Resources (HR) Coordinator to coordinate </w:t>
      </w:r>
      <w:r w:rsidRPr="79483412" w:rsidR="008B4FAA">
        <w:rPr>
          <w:rFonts w:ascii="Times New Roman" w:hAnsi="Times New Roman" w:eastAsia="Times New Roman" w:cs="Times New Roman"/>
          <w:sz w:val="22"/>
          <w:szCs w:val="22"/>
        </w:rPr>
        <w:t xml:space="preserve">and </w:t>
      </w:r>
      <w:r w:rsidRPr="79483412" w:rsidR="003B5B7A">
        <w:rPr>
          <w:rFonts w:ascii="Times New Roman" w:hAnsi="Times New Roman" w:eastAsia="Times New Roman" w:cs="Times New Roman"/>
          <w:sz w:val="22"/>
          <w:szCs w:val="22"/>
        </w:rPr>
        <w:t>facilitate various human resource processes</w:t>
      </w:r>
      <w:r w:rsidRPr="79483412" w:rsidR="009E5E25">
        <w:rPr>
          <w:rFonts w:ascii="Times New Roman" w:hAnsi="Times New Roman" w:eastAsia="Times New Roman" w:cs="Times New Roman"/>
          <w:sz w:val="22"/>
          <w:szCs w:val="22"/>
        </w:rPr>
        <w:t>. This position will be the first point of contact for employees who have questions and concerns, and therefore must be approachable, an active listener, and generally resourceful.  The HR Coordinator will collaborate closely with the HR team, hiring managers, external facilitators, and many others to shape the best possible experience for candidates and existing staff. This position will report to the Senior Director, Human Resources.</w:t>
      </w:r>
    </w:p>
    <w:p w:rsidRPr="00B247D2" w:rsidR="009E5E25" w:rsidP="79483412" w:rsidRDefault="009E5E25" w14:paraId="49233508" w14:textId="77777777">
      <w:pPr>
        <w:rPr>
          <w:rFonts w:ascii="Times New Roman" w:hAnsi="Times New Roman" w:eastAsia="Times New Roman" w:cs="Times New Roman"/>
          <w:sz w:val="22"/>
          <w:szCs w:val="22"/>
        </w:rPr>
      </w:pPr>
    </w:p>
    <w:p w:rsidRPr="000711FA" w:rsidR="009E5E25" w:rsidP="79483412" w:rsidRDefault="009E5E25" w14:paraId="66B64DD1" w14:textId="41FE7D76">
      <w:pPr>
        <w:rPr>
          <w:rFonts w:ascii="Times New Roman" w:hAnsi="Times New Roman" w:eastAsia="Times New Roman" w:cs="Times New Roman"/>
          <w:b w:val="1"/>
          <w:bCs w:val="1"/>
          <w:sz w:val="22"/>
          <w:szCs w:val="22"/>
          <w:u w:val="single"/>
        </w:rPr>
      </w:pPr>
      <w:r w:rsidRPr="79483412" w:rsidR="009E5E25">
        <w:rPr>
          <w:rFonts w:ascii="Times New Roman" w:hAnsi="Times New Roman" w:eastAsia="Times New Roman" w:cs="Times New Roman"/>
          <w:b w:val="1"/>
          <w:bCs w:val="1"/>
          <w:sz w:val="22"/>
          <w:szCs w:val="22"/>
          <w:u w:val="single"/>
        </w:rPr>
        <w:t>Responsibilities:</w:t>
      </w:r>
    </w:p>
    <w:p w:rsidR="009E5E25" w:rsidP="79483412" w:rsidRDefault="009E5E25" w14:paraId="7AD449ED" w14:textId="77777777">
      <w:pPr>
        <w:rPr>
          <w:rFonts w:ascii="Times New Roman" w:hAnsi="Times New Roman" w:eastAsia="Times New Roman" w:cs="Times New Roman"/>
          <w:sz w:val="22"/>
          <w:szCs w:val="22"/>
        </w:rPr>
      </w:pPr>
    </w:p>
    <w:p w:rsidR="54DE75A7" w:rsidP="79483412" w:rsidRDefault="54DE75A7" w14:paraId="2763AE5F" w14:textId="7B5C643B">
      <w:pPr>
        <w:pStyle w:val="ListParagraph"/>
        <w:numPr>
          <w:ilvl w:val="0"/>
          <w:numId w:val="1"/>
        </w:numPr>
        <w:rPr>
          <w:rFonts w:ascii="Times New Roman" w:hAnsi="Times New Roman" w:eastAsia="Times New Roman" w:cs="Times New Roman"/>
          <w:sz w:val="22"/>
          <w:szCs w:val="22"/>
        </w:rPr>
      </w:pPr>
      <w:r w:rsidRPr="79483412" w:rsidR="54DE75A7">
        <w:rPr>
          <w:rFonts w:ascii="Times New Roman" w:hAnsi="Times New Roman" w:eastAsia="Times New Roman" w:cs="Times New Roman"/>
          <w:sz w:val="22"/>
          <w:szCs w:val="22"/>
        </w:rPr>
        <w:t xml:space="preserve">Perform tasks </w:t>
      </w:r>
      <w:r w:rsidRPr="79483412" w:rsidR="54DE75A7">
        <w:rPr>
          <w:rFonts w:ascii="Times New Roman" w:hAnsi="Times New Roman" w:eastAsia="Times New Roman" w:cs="Times New Roman"/>
          <w:sz w:val="22"/>
          <w:szCs w:val="22"/>
        </w:rPr>
        <w:t>related to</w:t>
      </w:r>
      <w:r w:rsidRPr="79483412" w:rsidR="54DE75A7">
        <w:rPr>
          <w:rFonts w:ascii="Times New Roman" w:hAnsi="Times New Roman" w:eastAsia="Times New Roman" w:cs="Times New Roman"/>
          <w:sz w:val="22"/>
          <w:szCs w:val="22"/>
        </w:rPr>
        <w:t xml:space="preserve"> onboarding and employee transitions, including input and maintenance of new hires and rehires in the ADP HRIS system</w:t>
      </w:r>
    </w:p>
    <w:p w:rsidR="00BB7037" w:rsidP="79483412" w:rsidRDefault="00BB7037" w14:paraId="6A577E5D" w14:textId="7FF8752E">
      <w:pPr>
        <w:pStyle w:val="ListParagraph"/>
        <w:numPr>
          <w:ilvl w:val="0"/>
          <w:numId w:val="1"/>
        </w:numPr>
        <w:rPr>
          <w:rStyle w:val="normaltextrun"/>
          <w:rFonts w:ascii="Times New Roman" w:hAnsi="Times New Roman" w:eastAsia="Times New Roman" w:cs="Times New Roman"/>
          <w:sz w:val="22"/>
          <w:szCs w:val="22"/>
        </w:rPr>
      </w:pPr>
      <w:r w:rsidRPr="79483412" w:rsidR="00BB7037">
        <w:rPr>
          <w:rStyle w:val="normaltextrun"/>
          <w:rFonts w:ascii="Times New Roman" w:hAnsi="Times New Roman" w:eastAsia="Times New Roman" w:cs="Times New Roman"/>
          <w:sz w:val="22"/>
          <w:szCs w:val="22"/>
        </w:rPr>
        <w:t>Provide support</w:t>
      </w:r>
      <w:r w:rsidRPr="79483412" w:rsidR="003225C2">
        <w:rPr>
          <w:rStyle w:val="normaltextrun"/>
          <w:rFonts w:ascii="Times New Roman" w:hAnsi="Times New Roman" w:eastAsia="Times New Roman" w:cs="Times New Roman"/>
          <w:sz w:val="22"/>
          <w:szCs w:val="22"/>
        </w:rPr>
        <w:t xml:space="preserve"> for </w:t>
      </w:r>
      <w:r w:rsidRPr="79483412" w:rsidR="003225C2">
        <w:rPr>
          <w:rStyle w:val="normaltextrun"/>
          <w:rFonts w:ascii="Times New Roman" w:hAnsi="Times New Roman" w:eastAsia="Times New Roman" w:cs="Times New Roman"/>
          <w:sz w:val="22"/>
          <w:szCs w:val="22"/>
        </w:rPr>
        <w:t>recruitment</w:t>
      </w:r>
      <w:r w:rsidRPr="79483412" w:rsidR="003225C2">
        <w:rPr>
          <w:rStyle w:val="normaltextrun"/>
          <w:rFonts w:ascii="Times New Roman" w:hAnsi="Times New Roman" w:eastAsia="Times New Roman" w:cs="Times New Roman"/>
          <w:sz w:val="22"/>
          <w:szCs w:val="22"/>
        </w:rPr>
        <w:t>, benefits management, Worker’s Compensation Process, Unemployment claims</w:t>
      </w:r>
      <w:r w:rsidRPr="79483412" w:rsidR="00515430">
        <w:rPr>
          <w:rStyle w:val="normaltextrun"/>
          <w:rFonts w:ascii="Times New Roman" w:hAnsi="Times New Roman" w:eastAsia="Times New Roman" w:cs="Times New Roman"/>
          <w:sz w:val="22"/>
          <w:szCs w:val="22"/>
        </w:rPr>
        <w:t xml:space="preserve"> and leave of absence management</w:t>
      </w:r>
    </w:p>
    <w:p w:rsidR="79483412" w:rsidP="79483412" w:rsidRDefault="79483412" w14:paraId="2EE0AA7C" w14:textId="2C16F2A1">
      <w:pPr>
        <w:pStyle w:val="ListParagraph"/>
        <w:numPr>
          <w:ilvl w:val="0"/>
          <w:numId w:val="1"/>
        </w:numPr>
        <w:rPr>
          <w:rFonts w:ascii="Times New Roman" w:hAnsi="Times New Roman" w:eastAsia="Times New Roman" w:cs="Times New Roman"/>
          <w:sz w:val="22"/>
          <w:szCs w:val="22"/>
        </w:rPr>
      </w:pPr>
      <w:r w:rsidRPr="79483412" w:rsidR="79483412">
        <w:rPr>
          <w:rFonts w:ascii="Times New Roman" w:hAnsi="Times New Roman" w:eastAsia="Times New Roman" w:cs="Times New Roman"/>
          <w:sz w:val="22"/>
          <w:szCs w:val="22"/>
        </w:rPr>
        <w:t>Respond to requests for Employee Verifications and other individual employee documentation</w:t>
      </w:r>
    </w:p>
    <w:p w:rsidRPr="0099436A" w:rsidR="009E5E25" w:rsidP="79483412" w:rsidRDefault="009E5E25" w14:paraId="673697EB" w14:textId="18F7B8ED">
      <w:pPr>
        <w:pStyle w:val="ListParagraph"/>
        <w:numPr>
          <w:ilvl w:val="0"/>
          <w:numId w:val="2"/>
        </w:numPr>
        <w:rPr>
          <w:rFonts w:ascii="Times New Roman" w:hAnsi="Times New Roman" w:eastAsia="Times New Roman" w:cs="Times New Roman"/>
          <w:sz w:val="22"/>
          <w:szCs w:val="22"/>
        </w:rPr>
      </w:pPr>
      <w:r w:rsidRPr="79483412" w:rsidR="009E5E25">
        <w:rPr>
          <w:rFonts w:ascii="Times New Roman" w:hAnsi="Times New Roman" w:eastAsia="Times New Roman" w:cs="Times New Roman"/>
          <w:sz w:val="22"/>
          <w:szCs w:val="22"/>
        </w:rPr>
        <w:t xml:space="preserve">Maintain the Public’s </w:t>
      </w:r>
      <w:r w:rsidRPr="79483412" w:rsidR="009E5E25">
        <w:rPr>
          <w:rFonts w:ascii="Times New Roman" w:hAnsi="Times New Roman" w:eastAsia="Times New Roman" w:cs="Times New Roman"/>
          <w:sz w:val="22"/>
          <w:szCs w:val="22"/>
        </w:rPr>
        <w:t xml:space="preserve">HR </w:t>
      </w:r>
      <w:r w:rsidRPr="79483412" w:rsidR="009E5E25">
        <w:rPr>
          <w:rFonts w:ascii="Times New Roman" w:hAnsi="Times New Roman" w:eastAsia="Times New Roman" w:cs="Times New Roman"/>
          <w:sz w:val="22"/>
          <w:szCs w:val="22"/>
        </w:rPr>
        <w:t>training calendar</w:t>
      </w:r>
      <w:r w:rsidRPr="79483412" w:rsidR="009E5E25">
        <w:rPr>
          <w:rFonts w:ascii="Times New Roman" w:hAnsi="Times New Roman" w:eastAsia="Times New Roman" w:cs="Times New Roman"/>
          <w:sz w:val="22"/>
          <w:szCs w:val="22"/>
        </w:rPr>
        <w:t xml:space="preserve"> and all related activities</w:t>
      </w:r>
    </w:p>
    <w:p w:rsidR="005512B1" w:rsidP="79483412" w:rsidRDefault="005512B1" w14:paraId="36B04729" w14:textId="7EFFFBA8">
      <w:pPr>
        <w:pStyle w:val="ListParagraph"/>
        <w:numPr>
          <w:ilvl w:val="0"/>
          <w:numId w:val="2"/>
        </w:numPr>
        <w:rPr>
          <w:rFonts w:ascii="Times New Roman" w:hAnsi="Times New Roman" w:eastAsia="Times New Roman" w:cs="Times New Roman"/>
          <w:sz w:val="22"/>
          <w:szCs w:val="22"/>
          <w:shd w:val="clear" w:color="auto" w:fill="FFFFFF"/>
        </w:rPr>
      </w:pPr>
      <w:r w:rsidRPr="79483412" w:rsidR="002661F7">
        <w:rPr>
          <w:rFonts w:ascii="Times New Roman" w:hAnsi="Times New Roman" w:eastAsia="Times New Roman" w:cs="Times New Roman"/>
          <w:sz w:val="22"/>
          <w:szCs w:val="22"/>
        </w:rPr>
        <w:t xml:space="preserve">Update and maintain </w:t>
      </w:r>
      <w:r w:rsidRPr="79483412" w:rsidR="002661F7">
        <w:rPr>
          <w:rFonts w:ascii="Times New Roman" w:hAnsi="Times New Roman" w:eastAsia="Times New Roman" w:cs="Times New Roman"/>
          <w:sz w:val="22"/>
          <w:szCs w:val="22"/>
        </w:rPr>
        <w:t xml:space="preserve">departmental calendar, documentation, correspondence, </w:t>
      </w:r>
      <w:r w:rsidRPr="79483412" w:rsidR="006D361A">
        <w:rPr>
          <w:rFonts w:ascii="Times New Roman" w:hAnsi="Times New Roman" w:eastAsia="Times New Roman" w:cs="Times New Roman"/>
          <w:sz w:val="22"/>
          <w:szCs w:val="22"/>
        </w:rPr>
        <w:t xml:space="preserve">organizational charts, </w:t>
      </w:r>
      <w:r w:rsidRPr="79483412" w:rsidR="002661F7">
        <w:rPr>
          <w:rFonts w:ascii="Times New Roman" w:hAnsi="Times New Roman" w:eastAsia="Times New Roman" w:cs="Times New Roman"/>
          <w:sz w:val="22"/>
          <w:szCs w:val="22"/>
        </w:rPr>
        <w:t>and records that are readily accessible and understandable by others</w:t>
      </w:r>
    </w:p>
    <w:p w:rsidR="005512B1" w:rsidP="79483412" w:rsidRDefault="005512B1" w14:paraId="144ED759" w14:textId="77777777">
      <w:pPr>
        <w:pStyle w:val="ListParagraph"/>
        <w:numPr>
          <w:ilvl w:val="0"/>
          <w:numId w:val="2"/>
        </w:numPr>
        <w:rPr>
          <w:rStyle w:val="normaltextrun"/>
          <w:rFonts w:ascii="Times New Roman" w:hAnsi="Times New Roman" w:eastAsia="Times New Roman" w:cs="Times New Roman"/>
          <w:sz w:val="22"/>
          <w:szCs w:val="22"/>
          <w:shd w:val="clear" w:color="auto" w:fill="FFFFFF"/>
        </w:rPr>
      </w:pPr>
      <w:r w:rsidRPr="79483412" w:rsidR="005512B1">
        <w:rPr>
          <w:rStyle w:val="normaltextrun"/>
          <w:rFonts w:ascii="Times New Roman" w:hAnsi="Times New Roman" w:eastAsia="Times New Roman" w:cs="Times New Roman"/>
          <w:sz w:val="22"/>
          <w:szCs w:val="22"/>
          <w:shd w:val="clear" w:color="auto" w:fill="FFFFFF"/>
        </w:rPr>
        <w:t>Coordinate and maintain extensive digital and paper filing for Employee File system and shared departmental files</w:t>
      </w:r>
    </w:p>
    <w:p w:rsidR="79483412" w:rsidP="79483412" w:rsidRDefault="79483412" w14:paraId="25ECDBC7" w14:textId="52602A7E">
      <w:pPr>
        <w:pStyle w:val="ListParagraph"/>
        <w:numPr>
          <w:ilvl w:val="0"/>
          <w:numId w:val="2"/>
        </w:numPr>
        <w:rPr>
          <w:rFonts w:ascii="Calibri" w:hAnsi="Calibri" w:eastAsia="Calibri" w:cs="Calibri" w:asciiTheme="minorAscii" w:hAnsiTheme="minorAscii" w:eastAsiaTheme="minorAscii" w:cstheme="minorAscii"/>
          <w:caps w:val="0"/>
          <w:smallCaps w:val="0"/>
          <w:noProof w:val="0"/>
          <w:color w:val="2D2D2D"/>
          <w:sz w:val="22"/>
          <w:szCs w:val="22"/>
          <w:u w:val="none"/>
          <w:lang w:val="en-US"/>
        </w:rPr>
      </w:pPr>
      <w:r w:rsidRPr="79483412" w:rsidR="79483412">
        <w:rPr>
          <w:rFonts w:ascii="Times New Roman" w:hAnsi="Times New Roman" w:eastAsia="Times New Roman" w:cs="Times New Roman"/>
          <w:noProof w:val="0"/>
          <w:sz w:val="22"/>
          <w:szCs w:val="22"/>
          <w:lang w:val="en-US"/>
        </w:rPr>
        <w:t>Arrange departmental meetings and calls, including, but not limited to training, orientation, etc.</w:t>
      </w:r>
      <w:r w:rsidRPr="79483412" w:rsidR="79483412">
        <w:rPr>
          <w:rFonts w:ascii="Times New Roman" w:hAnsi="Times New Roman" w:eastAsia="Times New Roman" w:cs="Times New Roman"/>
          <w:sz w:val="22"/>
          <w:szCs w:val="22"/>
        </w:rPr>
        <w:t xml:space="preserve"> </w:t>
      </w:r>
    </w:p>
    <w:p w:rsidRPr="000B4119" w:rsidR="009E5E25" w:rsidP="79483412" w:rsidRDefault="009E5E25" w14:paraId="3226BC93" w14:textId="66A3CAB2">
      <w:pPr>
        <w:pStyle w:val="ListParagraph"/>
        <w:numPr>
          <w:ilvl w:val="0"/>
          <w:numId w:val="2"/>
        </w:numPr>
        <w:rPr>
          <w:rFonts w:ascii="Times New Roman" w:hAnsi="Times New Roman" w:eastAsia="Times New Roman" w:cs="Times New Roman"/>
          <w:b w:val="0"/>
          <w:bCs w:val="0"/>
          <w:i w:val="0"/>
          <w:iCs w:val="0"/>
          <w:caps w:val="0"/>
          <w:smallCaps w:val="0"/>
          <w:noProof w:val="0"/>
          <w:color w:val="2D2D2D"/>
          <w:sz w:val="22"/>
          <w:szCs w:val="22"/>
          <w:u w:val="none"/>
          <w:lang w:val="en-US"/>
        </w:rPr>
      </w:pPr>
      <w:r w:rsidRPr="79483412" w:rsidR="79483412">
        <w:rPr>
          <w:rFonts w:ascii="Times New Roman" w:hAnsi="Times New Roman" w:eastAsia="Times New Roman" w:cs="Times New Roman"/>
          <w:noProof w:val="0"/>
          <w:sz w:val="22"/>
          <w:szCs w:val="22"/>
          <w:lang w:val="en-US"/>
        </w:rPr>
        <w:t>Support the new hire experience from offer acceptance through onboarding, including but not limited to, initiating the hire in various HR systems</w:t>
      </w:r>
    </w:p>
    <w:p w:rsidRPr="000B4119" w:rsidR="009E5E25" w:rsidP="79483412" w:rsidRDefault="009E5E25" w14:paraId="57DF2796" w14:textId="1BEA25F2">
      <w:pPr>
        <w:pStyle w:val="ListParagraph"/>
        <w:numPr>
          <w:ilvl w:val="0"/>
          <w:numId w:val="2"/>
        </w:numPr>
        <w:rPr>
          <w:rFonts w:ascii="Times New Roman" w:hAnsi="Times New Roman" w:eastAsia="Times New Roman" w:cs="Times New Roman"/>
          <w:b w:val="0"/>
          <w:bCs w:val="0"/>
          <w:i w:val="0"/>
          <w:iCs w:val="0"/>
          <w:caps w:val="0"/>
          <w:smallCaps w:val="0"/>
          <w:noProof w:val="0"/>
          <w:color w:val="2D2D2D"/>
          <w:sz w:val="22"/>
          <w:szCs w:val="22"/>
          <w:u w:val="none"/>
          <w:lang w:val="en-US"/>
        </w:rPr>
      </w:pPr>
      <w:r w:rsidRPr="79483412" w:rsidR="79483412">
        <w:rPr>
          <w:rFonts w:ascii="Times New Roman" w:hAnsi="Times New Roman" w:eastAsia="Times New Roman" w:cs="Times New Roman"/>
          <w:noProof w:val="0"/>
          <w:sz w:val="22"/>
          <w:szCs w:val="22"/>
          <w:lang w:val="en-US"/>
        </w:rPr>
        <w:t>Serve as a liaison between HR and all departments to keep everyone informed of initiatives and activities</w:t>
      </w:r>
    </w:p>
    <w:p w:rsidRPr="000B4119" w:rsidR="009E5E25" w:rsidP="79483412" w:rsidRDefault="009E5E25" w14:paraId="10292FC0" w14:textId="0E8857CC">
      <w:pPr>
        <w:pStyle w:val="ListParagraph"/>
        <w:numPr>
          <w:ilvl w:val="0"/>
          <w:numId w:val="2"/>
        </w:numPr>
        <w:rPr>
          <w:rFonts w:ascii="Times New Roman" w:hAnsi="Times New Roman" w:eastAsia="Times New Roman" w:cs="Times New Roman"/>
          <w:sz w:val="22"/>
          <w:szCs w:val="22"/>
        </w:rPr>
      </w:pPr>
      <w:r w:rsidRPr="79483412" w:rsidR="009E5E25">
        <w:rPr>
          <w:rFonts w:ascii="Times New Roman" w:hAnsi="Times New Roman" w:eastAsia="Times New Roman" w:cs="Times New Roman"/>
          <w:sz w:val="22"/>
          <w:szCs w:val="22"/>
        </w:rPr>
        <w:t xml:space="preserve">Consistently brainstorm and implement ways to further the Public’s Cultural Transformation goals through hiring, onboarding, and career development processes; assist with departmental responsibilities related to the </w:t>
      </w:r>
      <w:r w:rsidRPr="79483412" w:rsidR="009E5E25">
        <w:rPr>
          <w:rFonts w:ascii="Times New Roman" w:hAnsi="Times New Roman" w:eastAsia="Times New Roman" w:cs="Times New Roman"/>
          <w:sz w:val="22"/>
          <w:szCs w:val="22"/>
        </w:rPr>
        <w:t>Cultural</w:t>
      </w:r>
      <w:r w:rsidRPr="79483412" w:rsidR="009E5E25">
        <w:rPr>
          <w:rFonts w:ascii="Times New Roman" w:hAnsi="Times New Roman" w:eastAsia="Times New Roman" w:cs="Times New Roman"/>
          <w:sz w:val="22"/>
          <w:szCs w:val="22"/>
        </w:rPr>
        <w:t xml:space="preserve"> Transf</w:t>
      </w:r>
      <w:r w:rsidRPr="79483412" w:rsidR="79483412">
        <w:rPr>
          <w:rFonts w:ascii="Times New Roman" w:hAnsi="Times New Roman" w:eastAsia="Times New Roman" w:cs="Times New Roman"/>
          <w:sz w:val="22"/>
          <w:szCs w:val="22"/>
        </w:rPr>
        <w:t>ormation Plan</w:t>
      </w:r>
      <w:r w:rsidRPr="79483412" w:rsidR="79483412">
        <w:rPr>
          <w:rFonts w:ascii="Times New Roman" w:hAnsi="Times New Roman" w:eastAsia="Times New Roman" w:cs="Times New Roman"/>
          <w:sz w:val="22"/>
          <w:szCs w:val="22"/>
        </w:rPr>
        <w:t xml:space="preserve"> </w:t>
      </w:r>
    </w:p>
    <w:p w:rsidRPr="000B4119" w:rsidR="009E5E25" w:rsidP="79483412" w:rsidRDefault="009E5E25" w14:paraId="607C670B" w14:textId="6913885B">
      <w:pPr>
        <w:pStyle w:val="ListParagraph"/>
        <w:numPr>
          <w:ilvl w:val="0"/>
          <w:numId w:val="2"/>
        </w:numPr>
        <w:rPr>
          <w:sz w:val="22"/>
          <w:szCs w:val="22"/>
        </w:rPr>
      </w:pPr>
      <w:r w:rsidRPr="79483412" w:rsidR="009E5E25">
        <w:rPr>
          <w:rFonts w:ascii="Times New Roman" w:hAnsi="Times New Roman" w:eastAsia="Times New Roman" w:cs="Times New Roman"/>
          <w:sz w:val="22"/>
          <w:szCs w:val="22"/>
        </w:rPr>
        <w:t>Other duties as needed to support the HR department and overall staff of The Public</w:t>
      </w:r>
    </w:p>
    <w:p w:rsidRPr="0099436A" w:rsidR="009E5E25" w:rsidP="79483412" w:rsidRDefault="009E5E25" w14:paraId="1F89FE2B" w14:textId="77777777">
      <w:pPr>
        <w:rPr>
          <w:rFonts w:ascii="Times New Roman" w:hAnsi="Times New Roman" w:eastAsia="Times New Roman" w:cs="Times New Roman"/>
          <w:sz w:val="22"/>
          <w:szCs w:val="22"/>
        </w:rPr>
      </w:pPr>
    </w:p>
    <w:p w:rsidRPr="000711FA" w:rsidR="009E5E25" w:rsidP="79483412" w:rsidRDefault="009E5E25" w14:paraId="0BE8840D" w14:textId="77777777">
      <w:pPr>
        <w:rPr>
          <w:rFonts w:ascii="Times New Roman" w:hAnsi="Times New Roman" w:eastAsia="Times New Roman" w:cs="Times New Roman"/>
          <w:sz w:val="22"/>
          <w:szCs w:val="22"/>
        </w:rPr>
      </w:pPr>
      <w:r w:rsidRPr="79483412" w:rsidR="009E5E25">
        <w:rPr>
          <w:rFonts w:ascii="Times New Roman" w:hAnsi="Times New Roman" w:eastAsia="Times New Roman" w:cs="Times New Roman"/>
          <w:b w:val="1"/>
          <w:bCs w:val="1"/>
          <w:sz w:val="22"/>
          <w:szCs w:val="22"/>
          <w:u w:val="single"/>
        </w:rPr>
        <w:t>Requirements</w:t>
      </w:r>
      <w:r w:rsidRPr="79483412" w:rsidR="009E5E25">
        <w:rPr>
          <w:rFonts w:ascii="Times New Roman" w:hAnsi="Times New Roman" w:eastAsia="Times New Roman" w:cs="Times New Roman"/>
          <w:sz w:val="22"/>
          <w:szCs w:val="22"/>
        </w:rPr>
        <w:t>:</w:t>
      </w:r>
    </w:p>
    <w:p w:rsidRPr="00B247D2" w:rsidR="009E5E25" w:rsidP="79483412" w:rsidRDefault="009E5E25" w14:paraId="721EA4B0" w14:textId="77777777">
      <w:pPr>
        <w:rPr>
          <w:rFonts w:ascii="Times New Roman" w:hAnsi="Times New Roman" w:eastAsia="Times New Roman" w:cs="Times New Roman"/>
          <w:sz w:val="22"/>
          <w:szCs w:val="22"/>
        </w:rPr>
      </w:pPr>
    </w:p>
    <w:p w:rsidRPr="0099436A" w:rsidR="009E5E25" w:rsidP="79483412" w:rsidRDefault="009E5E25" w14:paraId="1CA0D619" w14:textId="74040954">
      <w:pPr>
        <w:pStyle w:val="ListParagraph"/>
        <w:numPr>
          <w:ilvl w:val="0"/>
          <w:numId w:val="2"/>
        </w:numPr>
        <w:rPr>
          <w:rFonts w:ascii="Times New Roman" w:hAnsi="Times New Roman" w:eastAsia="Times New Roman" w:cs="Times New Roman"/>
          <w:sz w:val="22"/>
          <w:szCs w:val="22"/>
        </w:rPr>
      </w:pPr>
      <w:r w:rsidRPr="79483412" w:rsidR="009E5E25">
        <w:rPr>
          <w:rFonts w:ascii="Times New Roman" w:hAnsi="Times New Roman" w:eastAsia="Times New Roman" w:cs="Times New Roman"/>
          <w:sz w:val="22"/>
          <w:szCs w:val="22"/>
        </w:rPr>
        <w:t>2+ years o</w:t>
      </w:r>
      <w:r w:rsidRPr="79483412" w:rsidR="009E5E25">
        <w:rPr>
          <w:rFonts w:ascii="Times New Roman" w:hAnsi="Times New Roman" w:eastAsia="Times New Roman" w:cs="Times New Roman"/>
          <w:sz w:val="22"/>
          <w:szCs w:val="22"/>
        </w:rPr>
        <w:t>f working experience in Human Resources or Administration; recruiting, onboarding and training experience a huge plus</w:t>
      </w:r>
    </w:p>
    <w:p w:rsidR="79483412" w:rsidP="79483412" w:rsidRDefault="79483412" w14:paraId="08F667C3" w14:textId="07CD6B2B">
      <w:pPr>
        <w:pStyle w:val="ListParagraph"/>
        <w:numPr>
          <w:ilvl w:val="0"/>
          <w:numId w:val="2"/>
        </w:numPr>
        <w:rPr>
          <w:rFonts w:ascii="Calibri" w:hAnsi="Calibri" w:eastAsia="Calibri" w:cs="Calibri"/>
          <w:sz w:val="22"/>
          <w:szCs w:val="22"/>
        </w:rPr>
      </w:pPr>
      <w:r w:rsidRPr="79483412" w:rsidR="79483412">
        <w:rPr>
          <w:rFonts w:ascii="Times New Roman" w:hAnsi="Times New Roman" w:eastAsia="Times New Roman" w:cs="Times New Roman"/>
          <w:sz w:val="22"/>
          <w:szCs w:val="22"/>
        </w:rPr>
        <w:t>Passion for the cultural arts sector and understanding of The Public’s drive as a civic institution engaging with some of the most important ideas and social issues of today</w:t>
      </w:r>
    </w:p>
    <w:p w:rsidRPr="009B11E6" w:rsidR="009E5E25" w:rsidP="79483412" w:rsidRDefault="009E5E25" w14:paraId="61422EC2" w14:textId="77777777">
      <w:pPr>
        <w:pStyle w:val="ListParagraph"/>
        <w:numPr>
          <w:ilvl w:val="0"/>
          <w:numId w:val="2"/>
        </w:numPr>
        <w:rPr>
          <w:rFonts w:ascii="Times New Roman" w:hAnsi="Times New Roman" w:eastAsia="Times New Roman" w:cs="Times New Roman"/>
          <w:sz w:val="22"/>
          <w:szCs w:val="22"/>
        </w:rPr>
      </w:pPr>
      <w:r w:rsidRPr="79483412" w:rsidR="009E5E25">
        <w:rPr>
          <w:rFonts w:ascii="Times New Roman" w:hAnsi="Times New Roman" w:eastAsia="Times New Roman" w:cs="Times New Roman"/>
          <w:sz w:val="22"/>
          <w:szCs w:val="22"/>
        </w:rPr>
        <w:t>High level of attention to detail</w:t>
      </w:r>
    </w:p>
    <w:p w:rsidRPr="009B11E6" w:rsidR="009E5E25" w:rsidP="79483412" w:rsidRDefault="009E5E25" w14:paraId="4308B2BA" w14:textId="77777777">
      <w:pPr>
        <w:pStyle w:val="ListParagraph"/>
        <w:numPr>
          <w:ilvl w:val="0"/>
          <w:numId w:val="2"/>
        </w:numPr>
        <w:rPr>
          <w:rFonts w:ascii="Times New Roman" w:hAnsi="Times New Roman" w:eastAsia="Times New Roman" w:cs="Times New Roman"/>
          <w:sz w:val="22"/>
          <w:szCs w:val="22"/>
        </w:rPr>
      </w:pPr>
      <w:r w:rsidRPr="79483412" w:rsidR="009E5E25">
        <w:rPr>
          <w:rFonts w:ascii="Times New Roman" w:hAnsi="Times New Roman" w:eastAsia="Times New Roman" w:cs="Times New Roman"/>
          <w:sz w:val="22"/>
          <w:szCs w:val="22"/>
        </w:rPr>
        <w:t>Commitment to confidentiality and discretion</w:t>
      </w:r>
    </w:p>
    <w:p w:rsidRPr="0099436A" w:rsidR="009E5E25" w:rsidP="79483412" w:rsidRDefault="009E5E25" w14:paraId="3FBD52C7" w14:textId="77777777">
      <w:pPr>
        <w:pStyle w:val="ListParagraph"/>
        <w:numPr>
          <w:ilvl w:val="0"/>
          <w:numId w:val="2"/>
        </w:numPr>
        <w:rPr>
          <w:rFonts w:ascii="Times New Roman" w:hAnsi="Times New Roman" w:eastAsia="Times New Roman" w:cs="Times New Roman"/>
          <w:sz w:val="22"/>
          <w:szCs w:val="22"/>
        </w:rPr>
      </w:pPr>
      <w:r w:rsidRPr="79483412" w:rsidR="009E5E25">
        <w:rPr>
          <w:rFonts w:ascii="Times New Roman" w:hAnsi="Times New Roman" w:eastAsia="Times New Roman" w:cs="Times New Roman"/>
          <w:sz w:val="22"/>
          <w:szCs w:val="22"/>
        </w:rPr>
        <w:t>Commitment to delivering excellent customer service</w:t>
      </w:r>
    </w:p>
    <w:p w:rsidRPr="0099436A" w:rsidR="009E5E25" w:rsidP="79483412" w:rsidRDefault="009E5E25" w14:paraId="5D1D6186" w14:textId="77777777">
      <w:pPr>
        <w:numPr>
          <w:ilvl w:val="0"/>
          <w:numId w:val="2"/>
        </w:numPr>
        <w:shd w:val="clear" w:color="auto" w:fill="FFFFFF" w:themeFill="background1"/>
        <w:spacing w:before="100" w:beforeAutospacing="on" w:after="100" w:afterAutospacing="on"/>
        <w:rPr>
          <w:rFonts w:ascii="Times New Roman" w:hAnsi="Times New Roman" w:eastAsia="Times New Roman" w:cs="Times New Roman"/>
          <w:sz w:val="22"/>
          <w:szCs w:val="22"/>
        </w:rPr>
      </w:pPr>
      <w:r w:rsidRPr="79483412" w:rsidR="009E5E25">
        <w:rPr>
          <w:rFonts w:ascii="Times New Roman" w:hAnsi="Times New Roman" w:eastAsia="Times New Roman" w:cs="Times New Roman"/>
          <w:sz w:val="22"/>
          <w:szCs w:val="22"/>
        </w:rPr>
        <w:t>Personable and able to keep a positive attitude under stressful and shifting circumstances</w:t>
      </w:r>
    </w:p>
    <w:p w:rsidR="009E5E25" w:rsidP="79483412" w:rsidRDefault="009E5E25" w14:paraId="008DE185" w14:textId="070913ED">
      <w:pPr>
        <w:pStyle w:val="Normal"/>
        <w:numPr>
          <w:ilvl w:val="0"/>
          <w:numId w:val="2"/>
        </w:numPr>
        <w:shd w:val="clear" w:color="auto" w:fill="FFFFFF" w:themeFill="background1"/>
        <w:spacing w:beforeAutospacing="on" w:afterAutospacing="on"/>
        <w:rPr>
          <w:rFonts w:ascii="Times New Roman" w:hAnsi="Times New Roman" w:eastAsia="Times New Roman" w:cs="Times New Roman"/>
          <w:sz w:val="22"/>
          <w:szCs w:val="22"/>
        </w:rPr>
      </w:pPr>
      <w:r w:rsidRPr="79483412" w:rsidR="009E5E25">
        <w:rPr>
          <w:rFonts w:ascii="Times New Roman" w:hAnsi="Times New Roman" w:eastAsia="Times New Roman" w:cs="Times New Roman"/>
          <w:sz w:val="22"/>
          <w:szCs w:val="22"/>
        </w:rPr>
        <w:t>Adept at using and learning new software tools, including proficiency with MS Office</w:t>
      </w:r>
    </w:p>
    <w:p w:rsidR="54DE75A7" w:rsidP="79483412" w:rsidRDefault="54DE75A7" w14:paraId="7D698B09" w14:textId="7D489ED1">
      <w:pPr>
        <w:pStyle w:val="ListParagraph"/>
        <w:numPr>
          <w:ilvl w:val="0"/>
          <w:numId w:val="2"/>
        </w:numPr>
        <w:rPr>
          <w:rFonts w:ascii="Times New Roman" w:hAnsi="Times New Roman" w:eastAsia="Times New Roman" w:cs="Times New Roman"/>
          <w:sz w:val="22"/>
          <w:szCs w:val="22"/>
        </w:rPr>
      </w:pPr>
      <w:r w:rsidRPr="79483412" w:rsidR="54DE75A7">
        <w:rPr>
          <w:rFonts w:ascii="Times New Roman" w:hAnsi="Times New Roman" w:eastAsia="Times New Roman" w:cs="Times New Roman"/>
          <w:sz w:val="22"/>
          <w:szCs w:val="22"/>
        </w:rPr>
        <w:t>Experience with ADP, or similar HRIS system, a plus</w:t>
      </w:r>
    </w:p>
    <w:p w:rsidRPr="00647AAA" w:rsidR="009E5E25" w:rsidP="79483412" w:rsidRDefault="009E5E25" w14:paraId="4B334B96" w14:textId="77777777">
      <w:pPr>
        <w:pStyle w:val="ListParagraph"/>
        <w:numPr>
          <w:ilvl w:val="0"/>
          <w:numId w:val="2"/>
        </w:numPr>
        <w:rPr>
          <w:rFonts w:ascii="Times New Roman" w:hAnsi="Times New Roman" w:eastAsia="Times New Roman" w:cs="Times New Roman"/>
          <w:sz w:val="22"/>
          <w:szCs w:val="22"/>
        </w:rPr>
      </w:pPr>
      <w:r w:rsidRPr="79483412" w:rsidR="009E5E25">
        <w:rPr>
          <w:rFonts w:ascii="Times New Roman" w:hAnsi="Times New Roman" w:eastAsia="Times New Roman" w:cs="Times New Roman"/>
          <w:sz w:val="22"/>
          <w:szCs w:val="22"/>
        </w:rPr>
        <w:t>Creative and flexible under high levels of complexity and competing priorities</w:t>
      </w:r>
    </w:p>
    <w:p w:rsidRPr="0099436A" w:rsidR="009E5E25" w:rsidP="79483412" w:rsidRDefault="009E5E25" w14:paraId="09E7A7A4" w14:textId="77777777">
      <w:pPr>
        <w:pStyle w:val="ListParagraph"/>
        <w:numPr>
          <w:ilvl w:val="0"/>
          <w:numId w:val="2"/>
        </w:numPr>
        <w:rPr>
          <w:rFonts w:ascii="Times New Roman" w:hAnsi="Times New Roman" w:eastAsia="Times New Roman" w:cs="Times New Roman"/>
          <w:sz w:val="22"/>
          <w:szCs w:val="22"/>
        </w:rPr>
      </w:pPr>
      <w:r w:rsidRPr="79483412" w:rsidR="009E5E25">
        <w:rPr>
          <w:rFonts w:ascii="Times New Roman" w:hAnsi="Times New Roman" w:eastAsia="Times New Roman" w:cs="Times New Roman"/>
          <w:sz w:val="22"/>
          <w:szCs w:val="22"/>
        </w:rPr>
        <w:t>Ability to take initiative and work independently</w:t>
      </w:r>
    </w:p>
    <w:p w:rsidR="009E5E25" w:rsidP="79483412" w:rsidRDefault="009E5E25" w14:paraId="1716F282" w14:textId="77777777">
      <w:pPr>
        <w:pStyle w:val="ListParagraph"/>
        <w:numPr>
          <w:ilvl w:val="0"/>
          <w:numId w:val="2"/>
        </w:numPr>
        <w:rPr>
          <w:rFonts w:ascii="Times New Roman" w:hAnsi="Times New Roman" w:eastAsia="Times New Roman" w:cs="Times New Roman"/>
          <w:sz w:val="22"/>
          <w:szCs w:val="22"/>
        </w:rPr>
      </w:pPr>
      <w:r w:rsidRPr="79483412" w:rsidR="009E5E25">
        <w:rPr>
          <w:rFonts w:ascii="Times New Roman" w:hAnsi="Times New Roman" w:eastAsia="Times New Roman" w:cs="Times New Roman"/>
          <w:sz w:val="22"/>
          <w:szCs w:val="22"/>
        </w:rPr>
        <w:t>Ability to build and maintain partnerships</w:t>
      </w:r>
      <w:r w:rsidRPr="79483412" w:rsidR="009E5E25">
        <w:rPr>
          <w:rFonts w:ascii="Times New Roman" w:hAnsi="Times New Roman" w:eastAsia="Times New Roman" w:cs="Times New Roman"/>
          <w:sz w:val="22"/>
          <w:szCs w:val="22"/>
        </w:rPr>
        <w:t>, internally and externally</w:t>
      </w:r>
    </w:p>
    <w:p w:rsidR="009E5E25" w:rsidP="79483412" w:rsidRDefault="009E5E25" w14:paraId="666213FB" w14:textId="77777777">
      <w:pPr>
        <w:pStyle w:val="ListParagraph"/>
        <w:numPr>
          <w:ilvl w:val="0"/>
          <w:numId w:val="2"/>
        </w:numPr>
        <w:rPr>
          <w:rFonts w:ascii="Times New Roman" w:hAnsi="Times New Roman" w:eastAsia="Times New Roman" w:cs="Times New Roman"/>
          <w:sz w:val="22"/>
          <w:szCs w:val="22"/>
        </w:rPr>
      </w:pPr>
      <w:r w:rsidRPr="79483412" w:rsidR="009E5E25">
        <w:rPr>
          <w:rFonts w:ascii="Times New Roman" w:hAnsi="Times New Roman" w:eastAsia="Times New Roman" w:cs="Times New Roman"/>
          <w:sz w:val="22"/>
          <w:szCs w:val="22"/>
        </w:rPr>
        <w:t>Ability to give and receive professional feedback, with an appetite for professional growth</w:t>
      </w:r>
    </w:p>
    <w:p w:rsidR="79483412" w:rsidP="79483412" w:rsidRDefault="79483412" w14:paraId="3BCA2C83" w14:textId="20B13C6F">
      <w:pPr>
        <w:pStyle w:val="ListParagraph"/>
        <w:numPr>
          <w:ilvl w:val="0"/>
          <w:numId w:val="2"/>
        </w:numPr>
        <w:rPr>
          <w:sz w:val="22"/>
          <w:szCs w:val="22"/>
        </w:rPr>
      </w:pPr>
      <w:r w:rsidRPr="79483412" w:rsidR="79483412">
        <w:rPr>
          <w:rFonts w:ascii="Times New Roman" w:hAnsi="Times New Roman" w:eastAsia="Times New Roman" w:cs="Times New Roman"/>
          <w:sz w:val="22"/>
          <w:szCs w:val="22"/>
        </w:rPr>
        <w:t>Commitment to principles of diversity, equity, access, and inclusion and willingness to participate in anti-</w:t>
      </w:r>
      <w:r w:rsidRPr="79483412" w:rsidR="79483412">
        <w:rPr>
          <w:rFonts w:ascii="Times New Roman" w:hAnsi="Times New Roman" w:eastAsia="Times New Roman" w:cs="Times New Roman"/>
          <w:sz w:val="22"/>
          <w:szCs w:val="22"/>
        </w:rPr>
        <w:t>racism</w:t>
      </w:r>
      <w:r w:rsidRPr="79483412" w:rsidR="79483412">
        <w:rPr>
          <w:rFonts w:ascii="Times New Roman" w:hAnsi="Times New Roman" w:eastAsia="Times New Roman" w:cs="Times New Roman"/>
          <w:sz w:val="22"/>
          <w:szCs w:val="22"/>
        </w:rPr>
        <w:t xml:space="preserve"> and other trainings as outlined by The Public’s Cultural Transformation Plan </w:t>
      </w:r>
    </w:p>
    <w:p w:rsidR="777D2806" w:rsidP="79483412" w:rsidRDefault="777D2806" w14:paraId="3C5987ED" w14:textId="3204F1FA">
      <w:pPr>
        <w:pStyle w:val="ListParagraph"/>
        <w:numPr>
          <w:ilvl w:val="0"/>
          <w:numId w:val="2"/>
        </w:numPr>
        <w:rPr>
          <w:rFonts w:ascii="Times New Roman" w:hAnsi="Times New Roman" w:eastAsia="Times New Roman" w:cs="Times New Roman"/>
          <w:sz w:val="22"/>
          <w:szCs w:val="22"/>
        </w:rPr>
      </w:pPr>
      <w:r w:rsidRPr="79483412" w:rsidR="777D2806">
        <w:rPr>
          <w:rFonts w:ascii="Times New Roman" w:hAnsi="Times New Roman" w:eastAsia="Times New Roman" w:cs="Times New Roman"/>
          <w:sz w:val="22"/>
          <w:szCs w:val="22"/>
        </w:rPr>
        <w:t xml:space="preserve">Spanish language </w:t>
      </w:r>
      <w:r w:rsidRPr="79483412" w:rsidR="777D2806">
        <w:rPr>
          <w:rFonts w:ascii="Times New Roman" w:hAnsi="Times New Roman" w:eastAsia="Times New Roman" w:cs="Times New Roman"/>
          <w:sz w:val="22"/>
          <w:szCs w:val="22"/>
        </w:rPr>
        <w:t>capability</w:t>
      </w:r>
      <w:r w:rsidRPr="79483412" w:rsidR="777D2806">
        <w:rPr>
          <w:rFonts w:ascii="Times New Roman" w:hAnsi="Times New Roman" w:eastAsia="Times New Roman" w:cs="Times New Roman"/>
          <w:sz w:val="22"/>
          <w:szCs w:val="22"/>
        </w:rPr>
        <w:t xml:space="preserve"> a plus</w:t>
      </w:r>
    </w:p>
    <w:p w:rsidRPr="0099436A" w:rsidR="009E5E25" w:rsidP="79483412" w:rsidRDefault="009E5E25" w14:paraId="740EC716" w14:textId="77777777">
      <w:pPr>
        <w:rPr>
          <w:rFonts w:ascii="Times New Roman" w:hAnsi="Times New Roman" w:eastAsia="Times New Roman" w:cs="Times New Roman"/>
          <w:sz w:val="22"/>
          <w:szCs w:val="22"/>
        </w:rPr>
      </w:pPr>
    </w:p>
    <w:p w:rsidR="79483412" w:rsidP="79483412" w:rsidRDefault="79483412" w14:paraId="28D5E586" w14:textId="24F3BC76">
      <w:pPr>
        <w:rPr>
          <w:rFonts w:ascii="Times New Roman" w:hAnsi="Times New Roman" w:eastAsia="Times New Roman" w:cs="Times New Roman"/>
          <w:noProof w:val="0"/>
          <w:sz w:val="22"/>
          <w:szCs w:val="22"/>
          <w:lang w:val="en-US"/>
        </w:rPr>
      </w:pPr>
      <w:r w:rsidRPr="79483412" w:rsidR="79483412">
        <w:rPr>
          <w:rFonts w:ascii="Times New Roman" w:hAnsi="Times New Roman" w:eastAsia="Times New Roman" w:cs="Times New Roman"/>
          <w:noProof w:val="0"/>
          <w:sz w:val="22"/>
          <w:szCs w:val="22"/>
          <w:lang w:val="en-US"/>
        </w:rPr>
        <w:t xml:space="preserve">The Public is committed to creating a diverse and inclusive environment and is proud to be an equal opportunity employer. Applicants from populations underrepresented in the theater field are strongly encouraged to apply. All qualified applications will receive consideration for employment without regard to race, color, </w:t>
      </w:r>
      <w:proofErr w:type="gramStart"/>
      <w:r w:rsidRPr="79483412" w:rsidR="79483412">
        <w:rPr>
          <w:rFonts w:ascii="Times New Roman" w:hAnsi="Times New Roman" w:eastAsia="Times New Roman" w:cs="Times New Roman"/>
          <w:noProof w:val="0"/>
          <w:sz w:val="22"/>
          <w:szCs w:val="22"/>
          <w:lang w:val="en-US"/>
        </w:rPr>
        <w:t>religion</w:t>
      </w:r>
      <w:proofErr w:type="gramEnd"/>
      <w:r w:rsidRPr="79483412" w:rsidR="79483412">
        <w:rPr>
          <w:rFonts w:ascii="Times New Roman" w:hAnsi="Times New Roman" w:eastAsia="Times New Roman" w:cs="Times New Roman"/>
          <w:noProof w:val="0"/>
          <w:sz w:val="22"/>
          <w:szCs w:val="22"/>
          <w:lang w:val="en-US"/>
        </w:rPr>
        <w:t>, gender, gender identity or expression, familial status, sexual orientation, national origin, ability, age, or veteran status.</w:t>
      </w:r>
    </w:p>
    <w:p w:rsidR="79483412" w:rsidP="79483412" w:rsidRDefault="79483412" w14:paraId="1EDF27FB" w14:textId="361BFCA2">
      <w:pPr>
        <w:rPr>
          <w:rFonts w:ascii="Times New Roman" w:hAnsi="Times New Roman" w:eastAsia="Times New Roman" w:cs="Times New Roman"/>
          <w:noProof w:val="0"/>
          <w:sz w:val="22"/>
          <w:szCs w:val="22"/>
          <w:lang w:val="en-US"/>
        </w:rPr>
      </w:pPr>
      <w:r w:rsidRPr="79483412" w:rsidR="79483412">
        <w:rPr>
          <w:rFonts w:ascii="Times New Roman" w:hAnsi="Times New Roman" w:eastAsia="Times New Roman" w:cs="Times New Roman"/>
          <w:noProof w:val="0"/>
          <w:sz w:val="22"/>
          <w:szCs w:val="22"/>
          <w:lang w:val="en-US"/>
        </w:rPr>
        <w:t xml:space="preserve"> </w:t>
      </w:r>
    </w:p>
    <w:p w:rsidR="79483412" w:rsidP="79483412" w:rsidRDefault="79483412" w14:paraId="6F4443DA" w14:textId="5A9DBE5C">
      <w:pPr>
        <w:rPr>
          <w:rFonts w:ascii="Times New Roman" w:hAnsi="Times New Roman" w:eastAsia="Times New Roman" w:cs="Times New Roman"/>
          <w:noProof w:val="0"/>
          <w:sz w:val="22"/>
          <w:szCs w:val="22"/>
          <w:lang w:val="en-US"/>
        </w:rPr>
      </w:pPr>
      <w:r w:rsidRPr="79483412" w:rsidR="79483412">
        <w:rPr>
          <w:rFonts w:ascii="Times New Roman" w:hAnsi="Times New Roman" w:eastAsia="Times New Roman" w:cs="Times New Roman"/>
          <w:noProof w:val="0"/>
          <w:sz w:val="22"/>
          <w:szCs w:val="22"/>
          <w:lang w:val="en-US"/>
        </w:rPr>
        <w:t xml:space="preserve">As a condition of employment, the Public will require all employees who report to work on site (either at the Public Theater or any other workspace or performing location) to be up to date with their COVID-19 vaccine and booster. The Public will provide exceptions only for employees with an approved medical or religious exemption.   </w:t>
      </w:r>
    </w:p>
    <w:p w:rsidR="79483412" w:rsidP="79483412" w:rsidRDefault="79483412" w14:paraId="7F30BA05" w14:textId="0F9B35A2">
      <w:pPr>
        <w:rPr>
          <w:rFonts w:ascii="Times New Roman" w:hAnsi="Times New Roman" w:eastAsia="Times New Roman" w:cs="Times New Roman"/>
          <w:noProof w:val="0"/>
          <w:sz w:val="22"/>
          <w:szCs w:val="22"/>
          <w:lang w:val="en-US"/>
        </w:rPr>
      </w:pPr>
      <w:r w:rsidRPr="79483412" w:rsidR="79483412">
        <w:rPr>
          <w:rFonts w:ascii="Times New Roman" w:hAnsi="Times New Roman" w:eastAsia="Times New Roman" w:cs="Times New Roman"/>
          <w:noProof w:val="0"/>
          <w:sz w:val="22"/>
          <w:szCs w:val="22"/>
          <w:lang w:val="en-US"/>
        </w:rPr>
        <w:t xml:space="preserve"> </w:t>
      </w:r>
    </w:p>
    <w:p w:rsidR="79483412" w:rsidP="79483412" w:rsidRDefault="79483412" w14:paraId="5E76B80E" w14:textId="5FEB016B">
      <w:pPr>
        <w:rPr>
          <w:rFonts w:ascii="Times New Roman" w:hAnsi="Times New Roman" w:eastAsia="Times New Roman" w:cs="Times New Roman"/>
          <w:sz w:val="22"/>
          <w:szCs w:val="22"/>
        </w:rPr>
      </w:pPr>
      <w:r w:rsidRPr="79483412" w:rsidR="79483412">
        <w:rPr>
          <w:rFonts w:ascii="Times New Roman" w:hAnsi="Times New Roman" w:eastAsia="Times New Roman" w:cs="Times New Roman"/>
          <w:noProof w:val="0"/>
          <w:sz w:val="22"/>
          <w:szCs w:val="22"/>
          <w:lang w:val="en-US"/>
        </w:rPr>
        <w:t xml:space="preserve">Please send cover letter and resume with subject line “Human Resources Coordinator” to: </w:t>
      </w:r>
      <w:hyperlink r:id="Rd3a0ad74fc494686">
        <w:r w:rsidRPr="79483412" w:rsidR="79483412">
          <w:rPr>
            <w:rStyle w:val="Hyperlink"/>
            <w:rFonts w:ascii="Times New Roman" w:hAnsi="Times New Roman" w:eastAsia="Times New Roman" w:cs="Times New Roman"/>
            <w:b w:val="1"/>
            <w:bCs w:val="1"/>
            <w:strike w:val="0"/>
            <w:dstrike w:val="0"/>
            <w:noProof w:val="0"/>
            <w:sz w:val="22"/>
            <w:szCs w:val="22"/>
            <w:lang w:val="en-US"/>
          </w:rPr>
          <w:t>jobs@publictheater.org</w:t>
        </w:r>
      </w:hyperlink>
    </w:p>
    <w:p w:rsidR="79483412" w:rsidP="79483412" w:rsidRDefault="79483412" w14:paraId="2D0FE58D" w14:textId="64123D1E">
      <w:pPr>
        <w:rPr>
          <w:rFonts w:ascii="Times New Roman" w:hAnsi="Times New Roman" w:eastAsia="Times New Roman" w:cs="Times New Roman"/>
          <w:b w:val="1"/>
          <w:bCs w:val="1"/>
          <w:noProof w:val="0"/>
          <w:sz w:val="22"/>
          <w:szCs w:val="22"/>
          <w:u w:val="single"/>
          <w:lang w:val="en-US"/>
        </w:rPr>
      </w:pPr>
    </w:p>
    <w:p w:rsidR="79483412" w:rsidP="79483412" w:rsidRDefault="79483412" w14:paraId="3DD51769" w14:textId="1198044E">
      <w:pPr>
        <w:rPr>
          <w:rFonts w:ascii="Times New Roman" w:hAnsi="Times New Roman" w:eastAsia="Times New Roman" w:cs="Times New Roman"/>
          <w:b w:val="0"/>
          <w:bCs w:val="0"/>
          <w:noProof w:val="0"/>
          <w:sz w:val="22"/>
          <w:szCs w:val="22"/>
          <w:u w:val="none"/>
          <w:lang w:val="en-US"/>
        </w:rPr>
      </w:pPr>
      <w:r w:rsidRPr="79483412" w:rsidR="79483412">
        <w:rPr>
          <w:rFonts w:ascii="Times New Roman" w:hAnsi="Times New Roman" w:eastAsia="Times New Roman" w:cs="Times New Roman"/>
          <w:b w:val="1"/>
          <w:bCs w:val="1"/>
          <w:noProof w:val="0"/>
          <w:sz w:val="22"/>
          <w:szCs w:val="22"/>
          <w:u w:val="single"/>
          <w:lang w:val="en-US"/>
        </w:rPr>
        <w:t>About The Public:</w:t>
      </w:r>
      <w:r>
        <w:br/>
      </w:r>
      <w:r w:rsidRPr="79483412" w:rsidR="79483412">
        <w:rPr>
          <w:rFonts w:ascii="Times New Roman" w:hAnsi="Times New Roman" w:eastAsia="Times New Roman" w:cs="Times New Roman"/>
          <w:b w:val="0"/>
          <w:bCs w:val="0"/>
          <w:noProof w:val="0"/>
          <w:sz w:val="22"/>
          <w:szCs w:val="22"/>
          <w:u w:val="none"/>
          <w:lang w:val="en-US"/>
        </w:rPr>
        <w:t>The Public is theater of, by, and for the people. Artist-driven, radically inclusive, and fundamentally democratic, The Public continues the work of its visionary founder Joe Papp as a civic institution engaging, both on-stage and off, with some of the most important ideas and social issues of today. Conceived over 60 years ago as one of the nation’s first nonprofit theaters, The Public has long operated on the principles that theater is an essential cultural force and that art and culture belong to everyone.</w:t>
      </w:r>
    </w:p>
    <w:p w:rsidR="79483412" w:rsidP="79483412" w:rsidRDefault="79483412" w14:paraId="47C73826" w14:textId="20DE9564">
      <w:pPr>
        <w:rPr>
          <w:rFonts w:ascii="Times New Roman" w:hAnsi="Times New Roman" w:eastAsia="Times New Roman" w:cs="Times New Roman"/>
          <w:noProof w:val="0"/>
          <w:sz w:val="22"/>
          <w:szCs w:val="22"/>
          <w:lang w:val="en-US"/>
        </w:rPr>
      </w:pPr>
      <w:r w:rsidRPr="79483412" w:rsidR="79483412">
        <w:rPr>
          <w:rFonts w:ascii="Times New Roman" w:hAnsi="Times New Roman" w:eastAsia="Times New Roman" w:cs="Times New Roman"/>
          <w:noProof w:val="0"/>
          <w:sz w:val="22"/>
          <w:szCs w:val="22"/>
          <w:lang w:val="en-US"/>
        </w:rPr>
        <w:t xml:space="preserve"> </w:t>
      </w:r>
    </w:p>
    <w:p w:rsidR="79483412" w:rsidP="79483412" w:rsidRDefault="79483412" w14:paraId="211E3E11" w14:textId="304A3F49">
      <w:pPr>
        <w:rPr>
          <w:rFonts w:ascii="Times New Roman" w:hAnsi="Times New Roman" w:eastAsia="Times New Roman" w:cs="Times New Roman"/>
          <w:noProof w:val="0"/>
          <w:sz w:val="22"/>
          <w:szCs w:val="22"/>
          <w:lang w:val="en-US"/>
        </w:rPr>
      </w:pPr>
      <w:r w:rsidRPr="79483412" w:rsidR="79483412">
        <w:rPr>
          <w:rFonts w:ascii="Times New Roman" w:hAnsi="Times New Roman" w:eastAsia="Times New Roman" w:cs="Times New Roman"/>
          <w:noProof w:val="0"/>
          <w:sz w:val="22"/>
          <w:szCs w:val="22"/>
          <w:lang w:val="en-US"/>
        </w:rPr>
        <w:t xml:space="preserve">Under the leadership of Artistic Director Oskar Eustis and Executive Director Patrick Willingham, The Public’s wide breadth of programming includes an annual season of new work at its landmark home at Astor Place, Free Shakespeare in the Park at the Delacorte Theater in Central Park, The Mobile Unit touring throughout New York City’s five boroughs, Public Forum, Under the Radar, Public Studio, Public Works, Public Shakespeare Initiative, and Joe’s Pub. Since premiering HAIR in 1967, The Public continues to create the canon of American theater and is currently represented on Broadway by the Tony Award-winning musical Hamilton by Lin-Manuel Miranda. Their programs and productions can also be seen regionally across the country and around the world. The Public has received 59 Tony Awards, 169 Obie Awards, 53 Drama Desk Awards, 54 </w:t>
      </w:r>
      <w:proofErr w:type="spellStart"/>
      <w:r w:rsidRPr="79483412" w:rsidR="79483412">
        <w:rPr>
          <w:rFonts w:ascii="Times New Roman" w:hAnsi="Times New Roman" w:eastAsia="Times New Roman" w:cs="Times New Roman"/>
          <w:noProof w:val="0"/>
          <w:sz w:val="22"/>
          <w:szCs w:val="22"/>
          <w:lang w:val="en-US"/>
        </w:rPr>
        <w:t>Lortel</w:t>
      </w:r>
      <w:proofErr w:type="spellEnd"/>
      <w:r w:rsidRPr="79483412" w:rsidR="79483412">
        <w:rPr>
          <w:rFonts w:ascii="Times New Roman" w:hAnsi="Times New Roman" w:eastAsia="Times New Roman" w:cs="Times New Roman"/>
          <w:noProof w:val="0"/>
          <w:sz w:val="22"/>
          <w:szCs w:val="22"/>
          <w:lang w:val="en-US"/>
        </w:rPr>
        <w:t xml:space="preserve"> Awards, 32 Outer Critic Circle Awards, 13 New York Drama Desk Awards, and 6 Pulitzer Prizes. Publictheater.org.</w:t>
      </w:r>
    </w:p>
    <w:p w:rsidR="79483412" w:rsidP="79483412" w:rsidRDefault="79483412" w14:paraId="75A18930" w14:textId="4F580BA3">
      <w:pPr>
        <w:rPr>
          <w:rFonts w:ascii="Times New Roman" w:hAnsi="Times New Roman" w:eastAsia="Times New Roman" w:cs="Times New Roman"/>
          <w:noProof w:val="0"/>
          <w:sz w:val="22"/>
          <w:szCs w:val="22"/>
          <w:lang w:val="en-US"/>
        </w:rPr>
      </w:pPr>
      <w:r w:rsidRPr="79483412" w:rsidR="79483412">
        <w:rPr>
          <w:rFonts w:ascii="Times New Roman" w:hAnsi="Times New Roman" w:eastAsia="Times New Roman" w:cs="Times New Roman"/>
          <w:noProof w:val="0"/>
          <w:sz w:val="22"/>
          <w:szCs w:val="22"/>
          <w:lang w:val="en-US"/>
        </w:rPr>
        <w:t xml:space="preserve"> </w:t>
      </w:r>
    </w:p>
    <w:p w:rsidR="79483412" w:rsidP="79483412" w:rsidRDefault="79483412" w14:paraId="4B747472" w14:textId="17F6E8F9">
      <w:pPr>
        <w:rPr>
          <w:rFonts w:ascii="Times New Roman" w:hAnsi="Times New Roman" w:eastAsia="Times New Roman" w:cs="Times New Roman"/>
          <w:noProof w:val="0"/>
          <w:sz w:val="22"/>
          <w:szCs w:val="22"/>
          <w:lang w:val="en-US"/>
        </w:rPr>
      </w:pPr>
    </w:p>
    <w:p w:rsidR="79483412" w:rsidP="79483412" w:rsidRDefault="79483412" w14:paraId="56B0D710" w14:textId="1D29A096">
      <w:pPr>
        <w:pStyle w:val="Normal"/>
        <w:spacing w:line="120" w:lineRule="exact"/>
        <w:rPr>
          <w:rFonts w:ascii="Times New Roman" w:hAnsi="Times New Roman" w:eastAsia="Times New Roman" w:cs="Times New Roman"/>
          <w:color w:val="000000" w:themeColor="text1" w:themeTint="FF" w:themeShade="FF"/>
          <w:sz w:val="22"/>
          <w:szCs w:val="22"/>
        </w:rPr>
      </w:pPr>
    </w:p>
    <w:p w:rsidR="009E5E25" w:rsidP="79483412" w:rsidRDefault="009E5E25" w14:paraId="0438C7F1" w14:textId="77777777">
      <w:pPr>
        <w:rPr>
          <w:rFonts w:ascii="Times New Roman" w:hAnsi="Times New Roman" w:eastAsia="Times New Roman" w:cs="Times New Roman"/>
          <w:color w:val="000000"/>
          <w:sz w:val="22"/>
          <w:szCs w:val="22"/>
          <w:shd w:val="clear" w:color="auto" w:fill="FFFFFF"/>
        </w:rPr>
      </w:pPr>
    </w:p>
    <w:p w:rsidR="00B3589E" w:rsidP="79483412" w:rsidRDefault="00B3589E" w14:paraId="6D0A6456" w14:textId="77777777">
      <w:pPr>
        <w:rPr>
          <w:rFonts w:ascii="Times New Roman" w:hAnsi="Times New Roman" w:eastAsia="Times New Roman" w:cs="Times New Roman"/>
          <w:sz w:val="22"/>
          <w:szCs w:val="22"/>
        </w:rPr>
      </w:pPr>
    </w:p>
    <w:sectPr w:rsidR="00B3589E" w:rsidSect="000711FA">
      <w:pgSz w:w="12240" w:h="15840" w:orient="portrait"/>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D1930"/>
    <w:multiLevelType w:val="hybridMultilevel"/>
    <w:tmpl w:val="D30E7A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F724AEA"/>
    <w:multiLevelType w:val="hybridMultilevel"/>
    <w:tmpl w:val="8168FF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10349EC"/>
    <w:multiLevelType w:val="hybridMultilevel"/>
    <w:tmpl w:val="513004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AF42668"/>
    <w:multiLevelType w:val="hybridMultilevel"/>
    <w:tmpl w:val="41EEDD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FA80BBC"/>
    <w:multiLevelType w:val="hybridMultilevel"/>
    <w:tmpl w:val="D11E15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E25"/>
    <w:rsid w:val="000B4119"/>
    <w:rsid w:val="001D711E"/>
    <w:rsid w:val="002007FD"/>
    <w:rsid w:val="002661F7"/>
    <w:rsid w:val="0028717D"/>
    <w:rsid w:val="003225C2"/>
    <w:rsid w:val="003B5B7A"/>
    <w:rsid w:val="00515430"/>
    <w:rsid w:val="00543271"/>
    <w:rsid w:val="005512B1"/>
    <w:rsid w:val="006D361A"/>
    <w:rsid w:val="008B4FAA"/>
    <w:rsid w:val="00933BEC"/>
    <w:rsid w:val="009E5E25"/>
    <w:rsid w:val="00B3589E"/>
    <w:rsid w:val="00BB7037"/>
    <w:rsid w:val="00CF6870"/>
    <w:rsid w:val="021E5905"/>
    <w:rsid w:val="02F18D43"/>
    <w:rsid w:val="0331F1A6"/>
    <w:rsid w:val="037BC354"/>
    <w:rsid w:val="04D03FAF"/>
    <w:rsid w:val="0534972C"/>
    <w:rsid w:val="0555F9C7"/>
    <w:rsid w:val="06AD5A67"/>
    <w:rsid w:val="0AB76BCB"/>
    <w:rsid w:val="0C1DC53F"/>
    <w:rsid w:val="0E54CE9F"/>
    <w:rsid w:val="0E93FD65"/>
    <w:rsid w:val="1012F256"/>
    <w:rsid w:val="118C6F61"/>
    <w:rsid w:val="13D83AB6"/>
    <w:rsid w:val="13E165AF"/>
    <w:rsid w:val="16246405"/>
    <w:rsid w:val="16507E34"/>
    <w:rsid w:val="1E1363FA"/>
    <w:rsid w:val="1E1363FA"/>
    <w:rsid w:val="215A31F3"/>
    <w:rsid w:val="23CEAA5E"/>
    <w:rsid w:val="25F3FD49"/>
    <w:rsid w:val="26B565E5"/>
    <w:rsid w:val="2CF65E51"/>
    <w:rsid w:val="33279889"/>
    <w:rsid w:val="3657CED6"/>
    <w:rsid w:val="3A82039B"/>
    <w:rsid w:val="3BBFEE2E"/>
    <w:rsid w:val="42B162DB"/>
    <w:rsid w:val="44C29061"/>
    <w:rsid w:val="45634985"/>
    <w:rsid w:val="458024F5"/>
    <w:rsid w:val="478DFEF7"/>
    <w:rsid w:val="488548D9"/>
    <w:rsid w:val="494E3959"/>
    <w:rsid w:val="4E504A4A"/>
    <w:rsid w:val="51032B97"/>
    <w:rsid w:val="52457FA0"/>
    <w:rsid w:val="5295BD19"/>
    <w:rsid w:val="543ACC59"/>
    <w:rsid w:val="545EBDCD"/>
    <w:rsid w:val="54DE75A7"/>
    <w:rsid w:val="553765D7"/>
    <w:rsid w:val="55F58693"/>
    <w:rsid w:val="57F35F35"/>
    <w:rsid w:val="5B9DD0D0"/>
    <w:rsid w:val="5C66590D"/>
    <w:rsid w:val="617B1487"/>
    <w:rsid w:val="65C893DB"/>
    <w:rsid w:val="6764643C"/>
    <w:rsid w:val="69008EAC"/>
    <w:rsid w:val="691BFCFA"/>
    <w:rsid w:val="6B9ACC3D"/>
    <w:rsid w:val="6ED26CFF"/>
    <w:rsid w:val="71C1E1A2"/>
    <w:rsid w:val="777D2806"/>
    <w:rsid w:val="79483412"/>
    <w:rsid w:val="7A359A75"/>
    <w:rsid w:val="7A63E38D"/>
    <w:rsid w:val="7B4285C5"/>
    <w:rsid w:val="7B4285C5"/>
    <w:rsid w:val="7D6D3B37"/>
    <w:rsid w:val="7F9E4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1AA46"/>
  <w15:chartTrackingRefBased/>
  <w15:docId w15:val="{669EEBF6-A06B-41FF-B55D-36AE31C4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E5E25"/>
    <w:pPr>
      <w:spacing w:after="0" w:line="240" w:lineRule="auto"/>
    </w:pPr>
    <w:rPr>
      <w:rFonts w:ascii="Times" w:hAnsi="Times" w:eastAsia="Times" w:cs="Times New Roman"/>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rsid w:val="009E5E25"/>
    <w:rPr>
      <w:color w:val="0000FF"/>
      <w:u w:val="single"/>
    </w:rPr>
  </w:style>
  <w:style w:type="paragraph" w:styleId="ListParagraph">
    <w:name w:val="List Paragraph"/>
    <w:basedOn w:val="Normal"/>
    <w:uiPriority w:val="34"/>
    <w:qFormat/>
    <w:rsid w:val="009E5E25"/>
    <w:pPr>
      <w:ind w:left="720"/>
    </w:pPr>
    <w:rPr>
      <w:rFonts w:ascii="Calibri" w:hAnsi="Calibri" w:eastAsiaTheme="minorHAnsi"/>
      <w:sz w:val="22"/>
      <w:szCs w:val="22"/>
    </w:rPr>
  </w:style>
  <w:style w:type="paragraph" w:styleId="BalloonText">
    <w:name w:val="Balloon Text"/>
    <w:basedOn w:val="Normal"/>
    <w:link w:val="BalloonTextChar"/>
    <w:uiPriority w:val="99"/>
    <w:semiHidden/>
    <w:unhideWhenUsed/>
    <w:rsid w:val="00933BE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33BEC"/>
    <w:rPr>
      <w:rFonts w:ascii="Segoe UI" w:hAnsi="Segoe UI" w:eastAsia="Times" w:cs="Segoe UI"/>
      <w:sz w:val="18"/>
      <w:szCs w:val="18"/>
    </w:rPr>
  </w:style>
  <w:style w:type="character" w:styleId="normaltextrun" w:customStyle="1">
    <w:name w:val="normaltextrun"/>
    <w:basedOn w:val="DefaultParagraphFont"/>
    <w:rsid w:val="00BB7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hyperlink" Target="mailto:jobs@publictheater.org" TargetMode="External" Id="Rd3a0ad74fc49468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984F5B1AEE854CB561026457FFB5E3" ma:contentTypeVersion="13" ma:contentTypeDescription="Create a new document." ma:contentTypeScope="" ma:versionID="008f68e639f7165f9ba12b5f2ddcf7fb">
  <xsd:schema xmlns:xsd="http://www.w3.org/2001/XMLSchema" xmlns:xs="http://www.w3.org/2001/XMLSchema" xmlns:p="http://schemas.microsoft.com/office/2006/metadata/properties" xmlns:ns2="775b0a6b-eeef-4d1f-989f-46c8ad4bdccf" xmlns:ns3="55832ff3-1368-44ec-a7c6-083a42bd6a92" targetNamespace="http://schemas.microsoft.com/office/2006/metadata/properties" ma:root="true" ma:fieldsID="65354b5a60dca6555c5cc421f0207b50" ns2:_="" ns3:_="">
    <xsd:import namespace="775b0a6b-eeef-4d1f-989f-46c8ad4bdccf"/>
    <xsd:import namespace="55832ff3-1368-44ec-a7c6-083a42bd6a9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b0a6b-eeef-4d1f-989f-46c8ad4bdc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832ff3-1368-44ec-a7c6-083a42bd6a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F1ED7C-438F-4600-8CBB-49DB80307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b0a6b-eeef-4d1f-989f-46c8ad4bdccf"/>
    <ds:schemaRef ds:uri="55832ff3-1368-44ec-a7c6-083a42bd6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C368BA-03EF-4E2E-8A2F-E58A46456D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B3EF1A-E973-4EAC-B546-E13223FAD63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Natalie Wirshbo</dc:creator>
  <keywords/>
  <dc:description/>
  <lastModifiedBy>Sarah Rosen</lastModifiedBy>
  <revision>19</revision>
  <lastPrinted>2019-05-06T21:27:00.0000000Z</lastPrinted>
  <dcterms:created xsi:type="dcterms:W3CDTF">2019-05-07T15:26:00.0000000Z</dcterms:created>
  <dcterms:modified xsi:type="dcterms:W3CDTF">2022-03-24T15:01:04.7128151Z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0x01010031984F5B1AEE854CB561026457FFB5E3</vt:lpwstr>
  </property>
  <property fmtid="{D5CDD505-2E9C-101B-9397-08002B2CF9AE}" pid="3" name="Order">
    <vt:r8>3094800</vt:r8>
  </property>
</Properties>
</file>